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C7" w:rsidRDefault="008F57C7" w:rsidP="008F57C7">
      <w:pPr>
        <w:keepNext/>
        <w:spacing w:line="360" w:lineRule="auto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F57C7" w:rsidRDefault="008F57C7" w:rsidP="008F57C7">
      <w:pPr>
        <w:keepNext/>
        <w:spacing w:after="120" w:line="360" w:lineRule="auto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к документации о закупке</w:t>
      </w:r>
    </w:p>
    <w:p w:rsidR="008F57C7" w:rsidRDefault="008F57C7" w:rsidP="008F57C7">
      <w:pPr>
        <w:keepNext/>
        <w:spacing w:before="240" w:after="120" w:line="360" w:lineRule="auto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347B8" w:rsidRDefault="007347B8" w:rsidP="007347B8">
      <w:pPr>
        <w:keepNext/>
        <w:spacing w:before="240" w:after="120" w:line="36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ЧАСТЬ КОНКУРСНОЙ ДОКУМЕНТАЦИИ</w:t>
      </w:r>
    </w:p>
    <w:p w:rsidR="007347B8" w:rsidRDefault="007347B8" w:rsidP="007347B8">
      <w:pPr>
        <w:keepNext/>
        <w:spacing w:before="240" w:after="120" w:line="360" w:lineRule="auto"/>
        <w:jc w:val="center"/>
        <w:outlineLvl w:val="1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Общие требования к оказанию услуг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Аудиторская проверка проводится в соответствии с Федеральным законом «Об аудиторской деятельности» № 307-ФЗ от 30.12.2008г., Правилами (стандартами) аудиторской деятельности, внутрифирменными аудиторскими стандартами. 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Целью проведения аудита является формирование мнения аудитора о достоверности показателей бухгалтерской отчетности, выявление хозяйственных операций, осуществленных в нарушение порядка, установленного нормативными документами, приведших к искажению показателей </w:t>
      </w:r>
      <w:r>
        <w:rPr>
          <w:bCs/>
          <w:color w:val="000000"/>
          <w:sz w:val="24"/>
          <w:szCs w:val="24"/>
          <w:lang w:eastAsia="zh-CN"/>
        </w:rPr>
        <w:t>финансовой (бухгалтерской) отчетности</w:t>
      </w:r>
      <w:r>
        <w:rPr>
          <w:color w:val="000000"/>
          <w:sz w:val="24"/>
          <w:szCs w:val="24"/>
          <w:lang w:eastAsia="zh-CN"/>
        </w:rPr>
        <w:t xml:space="preserve">. 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Основными задачами аудиторской проверки являются определение полноты отражения информации об имуществе и обязательствах </w:t>
      </w:r>
      <w:r>
        <w:rPr>
          <w:sz w:val="24"/>
          <w:szCs w:val="24"/>
          <w:lang w:eastAsia="zh-CN"/>
        </w:rPr>
        <w:t>АО «Научно-производственный центр «</w:t>
      </w:r>
      <w:proofErr w:type="spellStart"/>
      <w:r>
        <w:rPr>
          <w:sz w:val="24"/>
          <w:szCs w:val="24"/>
          <w:lang w:eastAsia="zh-CN"/>
        </w:rPr>
        <w:t>Вигстар</w:t>
      </w:r>
      <w:proofErr w:type="spellEnd"/>
      <w:r>
        <w:rPr>
          <w:sz w:val="24"/>
          <w:szCs w:val="24"/>
          <w:lang w:eastAsia="zh-CN"/>
        </w:rPr>
        <w:t xml:space="preserve">» </w:t>
      </w:r>
      <w:r>
        <w:rPr>
          <w:color w:val="000000"/>
          <w:sz w:val="24"/>
          <w:szCs w:val="24"/>
          <w:lang w:eastAsia="zh-CN"/>
        </w:rPr>
        <w:t xml:space="preserve">в </w:t>
      </w:r>
      <w:r>
        <w:rPr>
          <w:bCs/>
          <w:color w:val="000000"/>
          <w:sz w:val="24"/>
          <w:szCs w:val="24"/>
          <w:lang w:eastAsia="zh-CN"/>
        </w:rPr>
        <w:t>финансовой (бухгалтерской) отчетности</w:t>
      </w:r>
      <w:r>
        <w:rPr>
          <w:color w:val="000000"/>
          <w:sz w:val="24"/>
          <w:szCs w:val="24"/>
          <w:lang w:eastAsia="zh-CN"/>
        </w:rPr>
        <w:t xml:space="preserve">, выявление отклонений значений показателей, имеющих существенное значение. </w:t>
      </w:r>
    </w:p>
    <w:p w:rsidR="007347B8" w:rsidRDefault="007347B8" w:rsidP="007347B8">
      <w:pPr>
        <w:ind w:right="-1"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Аудиторская организация, независимо от принятых методик проведения аудита обязана выполнить следующие обязательные требования к проведению аудиторской проверки: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524"/>
        <w:gridCol w:w="5147"/>
      </w:tblGrid>
      <w:tr w:rsidR="007347B8" w:rsidTr="007347B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Требуемое значение</w:t>
            </w:r>
          </w:p>
        </w:tc>
      </w:tr>
      <w:tr w:rsidR="007347B8" w:rsidTr="007347B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Уровень существенности для оценки достоверности </w:t>
            </w:r>
            <w:proofErr w:type="spellStart"/>
            <w:r>
              <w:rPr>
                <w:sz w:val="24"/>
                <w:szCs w:val="24"/>
                <w:lang w:eastAsia="zh-CN"/>
              </w:rPr>
              <w:t>аудируемой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финансовой (бухгалтерской) отчетности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ind w:firstLine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 более 2% в</w:t>
            </w:r>
            <w:r w:rsidR="008F57C7">
              <w:rPr>
                <w:sz w:val="24"/>
                <w:szCs w:val="24"/>
                <w:lang w:eastAsia="zh-CN"/>
              </w:rPr>
              <w:t xml:space="preserve">алюты баланса (стр. 1600 Формы </w:t>
            </w:r>
            <w:r>
              <w:rPr>
                <w:sz w:val="24"/>
                <w:szCs w:val="24"/>
                <w:lang w:eastAsia="zh-CN"/>
              </w:rPr>
              <w:t>«Бухгалтерский баланс»);</w:t>
            </w:r>
          </w:p>
          <w:p w:rsidR="007347B8" w:rsidRDefault="007347B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 более 2,5% выручки от продаж товаров, продукции,</w:t>
            </w:r>
            <w:r w:rsidR="008F57C7">
              <w:rPr>
                <w:sz w:val="24"/>
                <w:szCs w:val="24"/>
                <w:lang w:eastAsia="zh-CN"/>
              </w:rPr>
              <w:t xml:space="preserve"> работ, услуг (стр. 2110 Формы </w:t>
            </w:r>
            <w:bookmarkStart w:id="0" w:name="_GoBack"/>
            <w:bookmarkEnd w:id="0"/>
            <w:r>
              <w:rPr>
                <w:sz w:val="24"/>
                <w:szCs w:val="24"/>
                <w:lang w:eastAsia="zh-CN"/>
              </w:rPr>
              <w:t>«Отчет о финансовых результатах»).</w:t>
            </w:r>
          </w:p>
        </w:tc>
      </w:tr>
    </w:tbl>
    <w:p w:rsidR="007347B8" w:rsidRDefault="007347B8" w:rsidP="007347B8">
      <w:pPr>
        <w:ind w:firstLine="709"/>
        <w:jc w:val="both"/>
        <w:rPr>
          <w:i/>
          <w:color w:val="000000"/>
          <w:sz w:val="24"/>
          <w:szCs w:val="24"/>
          <w:lang w:eastAsia="zh-CN"/>
        </w:rPr>
      </w:pPr>
    </w:p>
    <w:p w:rsidR="007347B8" w:rsidRDefault="007347B8" w:rsidP="007347B8">
      <w:pPr>
        <w:ind w:firstLine="72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Аудиторская организация обязана отразить в отчете руководству (письменной информации) все выявленные отклонения показателей баланса и отчета о финансовых результатах, превышающие установленные уровни существенности и все выявленные в ходе проверки нарушения методики бухгалтерского учета.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По результатам аудита отчетности отчетного года составляется аудиторское заключение, подтверждающее годовую бухгалтерскую (финансовую) отчетность </w:t>
      </w:r>
      <w:r>
        <w:rPr>
          <w:sz w:val="24"/>
          <w:szCs w:val="24"/>
          <w:lang w:eastAsia="zh-CN"/>
        </w:rPr>
        <w:t>АО «Научно-производственный центр «</w:t>
      </w:r>
      <w:proofErr w:type="spellStart"/>
      <w:r>
        <w:rPr>
          <w:sz w:val="24"/>
          <w:szCs w:val="24"/>
          <w:lang w:eastAsia="zh-CN"/>
        </w:rPr>
        <w:t>Вигстар</w:t>
      </w:r>
      <w:proofErr w:type="spellEnd"/>
      <w:r>
        <w:rPr>
          <w:sz w:val="24"/>
          <w:szCs w:val="24"/>
          <w:lang w:eastAsia="zh-CN"/>
        </w:rPr>
        <w:t>»</w:t>
      </w:r>
      <w:r>
        <w:rPr>
          <w:color w:val="000000"/>
          <w:sz w:val="24"/>
          <w:szCs w:val="24"/>
          <w:lang w:eastAsia="zh-CN"/>
        </w:rPr>
        <w:t>, включающую годовой бухгалтерский баланс не менее чем в 5 (пяти) экземплярах в соответствии со статьей 13 Федерального закона от</w:t>
      </w:r>
      <w:r w:rsidR="00F30563">
        <w:rPr>
          <w:color w:val="000000"/>
          <w:sz w:val="24"/>
          <w:szCs w:val="24"/>
          <w:lang w:eastAsia="zh-CN"/>
        </w:rPr>
        <w:t xml:space="preserve"> 06.12.2011 г. </w:t>
      </w:r>
      <w:r>
        <w:rPr>
          <w:color w:val="000000"/>
          <w:sz w:val="24"/>
          <w:szCs w:val="24"/>
          <w:lang w:eastAsia="zh-CN"/>
        </w:rPr>
        <w:t xml:space="preserve">№ 402-ФЗ и отчеты в соответствии с статьей 13 Федерального закона от 06.12.2011 г. </w:t>
      </w:r>
      <w:r w:rsidR="00F30563">
        <w:rPr>
          <w:color w:val="000000"/>
          <w:sz w:val="24"/>
          <w:szCs w:val="24"/>
          <w:lang w:eastAsia="zh-CN"/>
        </w:rPr>
        <w:t xml:space="preserve">   </w:t>
      </w:r>
      <w:r>
        <w:rPr>
          <w:color w:val="000000"/>
          <w:sz w:val="24"/>
          <w:szCs w:val="24"/>
          <w:lang w:eastAsia="zh-CN"/>
        </w:rPr>
        <w:t xml:space="preserve">№ 402-ФЗ и отчет (письменная информация) за соответствующий отчетный период с представлением их не менее чем в 5 (пяти) экземплярах. 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Отчет (письменная информация) должен быть сброшюрован, подписан аудитором, содержать на титульном листе указание на отчетный период проверки, наименование и полные реквизиты аудиторской организации и </w:t>
      </w:r>
      <w:proofErr w:type="spellStart"/>
      <w:r>
        <w:rPr>
          <w:color w:val="000000"/>
          <w:sz w:val="24"/>
          <w:szCs w:val="24"/>
          <w:lang w:eastAsia="zh-CN"/>
        </w:rPr>
        <w:t>аудируемого</w:t>
      </w:r>
      <w:proofErr w:type="spellEnd"/>
      <w:r>
        <w:rPr>
          <w:color w:val="000000"/>
          <w:sz w:val="24"/>
          <w:szCs w:val="24"/>
          <w:lang w:eastAsia="zh-CN"/>
        </w:rPr>
        <w:t xml:space="preserve"> лица, получателей отчета руководству</w:t>
      </w:r>
      <w:r w:rsidR="003817F7">
        <w:rPr>
          <w:color w:val="000000"/>
          <w:sz w:val="24"/>
          <w:szCs w:val="24"/>
          <w:lang w:eastAsia="zh-CN"/>
        </w:rPr>
        <w:t xml:space="preserve"> (письменной информации), а так</w:t>
      </w:r>
      <w:r>
        <w:rPr>
          <w:color w:val="000000"/>
          <w:sz w:val="24"/>
          <w:szCs w:val="24"/>
          <w:lang w:eastAsia="zh-CN"/>
        </w:rPr>
        <w:t>же иметь следующую структуру изложения информации: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А)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u w:val="single"/>
          <w:lang w:eastAsia="zh-CN"/>
        </w:rPr>
        <w:t>Вводная часть</w:t>
      </w:r>
      <w:r>
        <w:rPr>
          <w:color w:val="000000"/>
          <w:sz w:val="24"/>
          <w:szCs w:val="24"/>
          <w:lang w:eastAsia="zh-CN"/>
        </w:rPr>
        <w:t xml:space="preserve">, в дополнение к требованиям законодательства, должна содержать ссылку на договор и документы, подтверждающие прохождение конкурсного отбора аудиторской организацией/индивидуальным аудитором. Общие сведения об </w:t>
      </w:r>
      <w:r>
        <w:rPr>
          <w:sz w:val="24"/>
          <w:szCs w:val="24"/>
          <w:lang w:eastAsia="zh-CN"/>
        </w:rPr>
        <w:t>АО «Научно-производственный центр «</w:t>
      </w:r>
      <w:proofErr w:type="spellStart"/>
      <w:r>
        <w:rPr>
          <w:sz w:val="24"/>
          <w:szCs w:val="24"/>
          <w:lang w:eastAsia="zh-CN"/>
        </w:rPr>
        <w:t>Вигстар</w:t>
      </w:r>
      <w:proofErr w:type="spellEnd"/>
      <w:r>
        <w:rPr>
          <w:sz w:val="24"/>
          <w:szCs w:val="24"/>
          <w:lang w:eastAsia="zh-CN"/>
        </w:rPr>
        <w:t>»</w:t>
      </w:r>
      <w:r>
        <w:rPr>
          <w:color w:val="000000"/>
          <w:sz w:val="24"/>
          <w:szCs w:val="24"/>
          <w:lang w:eastAsia="zh-CN"/>
        </w:rPr>
        <w:t xml:space="preserve">, перечень основных видов деятельности в соответствии с законодательством и фактических основных видов деятельности. </w:t>
      </w:r>
      <w:r>
        <w:rPr>
          <w:color w:val="000000"/>
          <w:sz w:val="24"/>
          <w:szCs w:val="24"/>
          <w:lang w:eastAsia="zh-CN"/>
        </w:rPr>
        <w:lastRenderedPageBreak/>
        <w:t>Раскрывать примененную аудитором методику проведения проверки, с указанием использованного для выражения мнения о достоверности отчетности уровня существенности (в абсолютном выражении) по соответствующим статьям бухгалтерской отчетности.</w:t>
      </w:r>
    </w:p>
    <w:p w:rsidR="007347B8" w:rsidRDefault="003817F7" w:rsidP="007347B8">
      <w:pPr>
        <w:spacing w:before="120" w:after="120"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В</w:t>
      </w:r>
      <w:r w:rsidR="007347B8">
        <w:rPr>
          <w:b/>
          <w:color w:val="000000"/>
          <w:sz w:val="24"/>
          <w:szCs w:val="24"/>
          <w:lang w:eastAsia="zh-CN"/>
        </w:rPr>
        <w:t>)</w:t>
      </w:r>
      <w:r w:rsidR="007347B8">
        <w:rPr>
          <w:color w:val="000000"/>
          <w:sz w:val="24"/>
          <w:szCs w:val="24"/>
          <w:lang w:eastAsia="zh-CN"/>
        </w:rPr>
        <w:t xml:space="preserve"> Аналитическая часть, в дополнение к требованиям законодательства по раскрытию информации, по соответствующим разделам проверки должна содержать следующие сведения:</w:t>
      </w:r>
    </w:p>
    <w:p w:rsidR="007347B8" w:rsidRDefault="007347B8" w:rsidP="007347B8">
      <w:pPr>
        <w:ind w:left="567"/>
        <w:rPr>
          <w:color w:val="000000"/>
          <w:sz w:val="24"/>
          <w:szCs w:val="24"/>
          <w:lang w:eastAsia="zh-CN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93"/>
        <w:gridCol w:w="142"/>
        <w:gridCol w:w="425"/>
        <w:gridCol w:w="283"/>
        <w:gridCol w:w="1986"/>
        <w:gridCol w:w="142"/>
        <w:gridCol w:w="4962"/>
      </w:tblGrid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Наименование задачи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Наименование подзадачи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Последовательность решения задачи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7347B8" w:rsidTr="007347B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I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. Аудит финансовой (бухгалтерской ) отчетности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Аудит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учредитель-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документов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соответствие устава Предприятия действующему законодательству;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проверить наличие контракта с руководителем и главным бухгалтером Предприятия и соответствие содержания контракта действующему законодательству.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Правовая экспертиза деятельности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предприятия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rFonts w:eastAsia="MS Mincho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 xml:space="preserve"> проверка наличия лицензий на лицензируемые виды деятельности.</w:t>
            </w:r>
          </w:p>
          <w:p w:rsidR="007347B8" w:rsidRDefault="007347B8">
            <w:pPr>
              <w:rPr>
                <w:rFonts w:eastAsia="MS Mincho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б) 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 xml:space="preserve">анализ договоров (контрактов), являющихся основными в осуществлении обычных видов деятельности.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в) 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>проверка факта регистрации (перерегистрации) предприятия в органах государственной власти и управления (налоговые органы, Госкомстат, Пенсионный фонд и т.д.).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Оценка системы внутреннего контроля. Анализ организации учетного процесса. Экспертиза учетной политики.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rFonts w:eastAsia="MS Mincho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системы документооборота: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оценка организации системы бухгалтерского учета.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соблюдения порядка проведения инвентаризаций имущества и обязательств.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г) 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>экспертиза Учетной политики для целей бухгалтерского учета и налогообложения.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Аудит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внеоборотных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активов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основных средств (01, 02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color w:val="000000"/>
                <w:sz w:val="24"/>
                <w:szCs w:val="24"/>
                <w:u w:val="single"/>
                <w:lang w:eastAsia="zh-CN"/>
              </w:rPr>
              <w:t>4.1.1. Аудит земельных участков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полноту и правильность оформления правоустанавливающих документов на земельные участки, постановка на кадастровый учет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полноту и правильность оформления правоустанавливающих документов на земельные участки;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определения балансовой стоимости земельных участков;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г) полноту и правильность начисления и перечисления в федеральный бюджет земельного налога.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color w:val="000000"/>
                <w:sz w:val="24"/>
                <w:szCs w:val="24"/>
                <w:u w:val="single"/>
                <w:lang w:eastAsia="zh-CN"/>
              </w:rPr>
              <w:t>4.1.2. Аудит прочих основных средств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наличие технических паспортов на объекты недвижимости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правильность оформления материалов инвентаризации основных средств и отражения результатов инвентаризации в учете;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наличие и сохранность основных средств;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правильность отражения в учете капитального ремонта основных средств;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правильность начисления амортизации;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правильность определения балансовой стоимости основных средств;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ж) правильность отражения в учете операций поступления, внутреннего перемещения и выбытия основных средств;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з) правомерность нахождения на балансе объектов жилого фонда.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доходных вложений в материальные ценности (03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наличие необходимых документов на начало строительства 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правильность оформления материалов инвентаризации и отражения результатов инвентаризации в учете;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отражения в учете операций по доходным вложениям в материальные ценности.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нематериальных активов (НМА) (04, 05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правильность оформления материалов инвентаризации НМА и отражения результатов инвентаризации в учете;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синтетического и аналитического учета НМА.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незавершенного строительства (07, 08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правильность оформления материалов инвентаризации незавершенного строительства и отражения результатов инвентаризации в учете;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правильность определения балансовой стоимости незавершенного строительства;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аналитического и синтетического учета незавершенного строительства.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производственных запасов (10, 11, 14, 15, 16 и др.)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б) правильность определения и списания на издержки стоимости израсходованных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материально-производственных запасов;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соответствие используемых Предприятием способов оценки по отдельным группам материальных ценностей при их выбытии способам, предусмотренным учетной политикой;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правильность порядка списания торговой наценки, относящейся к проданным товарам.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затрат на производство (20, 21, 23, 25, 26, 28, 29 и др.)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затрат для целей бухгалтерского учета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и подтверждение достоверности отчетных данных о фактической себестоимости продукции (работ, услуг).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б) аудит себестоимости продукции (работ, услуг) по статьям затрат, оговариваемым отраслевыми инструкциями по учету затрат на производство и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калькулированию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себестоимости продукции (работ, услуг).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расходов для целей налогообложения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 и подтвердить: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правильность исчисления материальных расходов, предусмотренных ст. 254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правильность исчисления расходов на оплату труда, предусмотренных ст. 255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правильность включения амортизируемого имущества в состав амортизационных групп в соответствии со ст. 258 НК РФ и постановлением Правительства Российской Федерации от 01.01.2002 № 1;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правильность расчета сумм амортизации в соответствии со ст. 259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е) правильность включения в состав затрат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аудируемого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периода расходов на ремонт основных средств в соответствии со ст. 260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ж) правильность признания расходов на освоение природных ресурсов и соблюдение порядка их учета в соответствии со ст. 261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з) правильность признания расходов на научно-исследовательские и (или) опытно-конструкторские разработки и соблюдение порядка их учета в соответствии со ст. 262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и) обоснованность расходов на обязательное и добровольное страхование имущества в соответствии со ст. 263 НК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л) правильность списания прочих расходов, связанных с производством и (или) реализацией (ст. 265 НК РФ);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м) правильность формирования и использования расходов на формирование резервов по сомнительным долгам (ст. 266 НК РФ);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н) правильность определения расходов при реализации товаров и имущества (ст. 268 НК РФ);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о) правильность отнесения процентов по долговым обязательствам к расходам (ст. 269 НК РФ);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п) правильность определения расходов, не учитываемых в целях налогообложения (ст. 270 НК РФ).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расходов будущих периодов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обоснованности отнесения активов к РБП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на последовательность списания расходов будущих периодов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готовой продукции и товаров (40, 41, 42, 43, 44, 45, 46 и др.)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готовой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правильность оформления первичных документов по учету готовой продукции;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проверить правильность оформления и отражения на счетах бухгалтерского учета операций, по учету себестоимости и реализации готовой продукции.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расходов на продажу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товаров отгруженных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товаров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денежных средств (50, 51, 52, 55, 57, 58, 59 и др.)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кассовых операций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системы документооборота по учету банковских, кассовых операций, переводов в пути и денежных документов.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проведения инвентаризации наличных денежных средств и отражения в учете ее результатов.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анализ порядка ведения кассовой книги.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д) проверка своевременности, полноты отражения на счетах бухгалтерского учета информации, указанной в выписках банка, а также обоснованность проведенных по расчетным счетам хозяйственных операций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операций по расчетным счетам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операций по валютным счетам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операций по специальным счетам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денежных средств в пути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финансовых вложений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изучить состав финансовых вложений по данным первичных документов и учетных регистров;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оценить систему внутреннего контроля и бухгалтерского учета финансовых вложений;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определить рентабельность финансовых вложений;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проверить правильность отражения в учете операций с финансовыми вложениями;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подтвердить достоверность начисления, поступления и отражения в учете доходов по операциям с финансовыми вложениями.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с поставщиками и подрядчиками, покупателями и заказчиками, дебиторами и кредиторами (60, 62, 76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оценить правильность оформления и отражения в учете предъявленных претензий;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ж) проверить правильность оформления и отражения на счетах бухгалтерского учета операций, осуществляемых рамках договора простого товарищества;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з) проверить правильность оформления и отражения на счетах бухгалтерского учета расчетов с дочерними (зависимыми) обществами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резервов по сомнительным долгам (63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кредитам и займам (66, 67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подтвердить целевое использование кредитов банка;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проверить правильность оформления и отражения на счетах бухгалтерского учета займов, полученных у других организаций и физических лиц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с бюджетом (68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Проверить: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правильность определения налогооблагаемой базы по отдельным, наиболее важным налогам;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правильность применения налоговых ставок;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правомерность применения льгот при расчете и уплате налогов;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оплате труда и страховым взносам (69, 70, 73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применяемой Корпорацией системы документооборота по хозяйственным операциям, связанным с начислением заработной платы и удержаний из нее.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оформления и содержание трудовых договоров, заключенных с персоналом Корпорации, договоров гражданско-правового характера с физическими лицами.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правильности и обоснованности начисления заработной платы, включая доплаты, установленные законодательством Российской Федерации, своевременности отражения в бухгалтерском учете.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г) проверка правильности и обоснованности начисления оплаты работникам за время отсутствия на работе по уважительной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причине (отпуск, время болезни и др. причины, установленные Трудовым кодексом Российской Федерации), своевременности отражения в бухгалтерском учете.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проверка правильности и обоснованности отражения депонированной заработной платы.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проверка правильности и обоснованности удержаний из заработной платы, в том числе сумм по исполнительным листам, полноты и своевременности их перечисления.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ж) анализ правильности начисления налога на доходы физических лиц, взносов во внебюджетные фонды, взносов на обязательное страхование от несчастных случаев и своевременности перечисления.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с подотчетными лицами (71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порядка оформления первичных учетных документов по расчетам с подотчетными лицами.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правильности отражения хозяйственных операций по расчетам с подотчетными лицами на счетах бухгалтерского учета и для целей налогообложения.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с учредителями (75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полноты и точности раскрытия информации о расчетах с учредителями в отчетности;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на отсутствие оснований, препятствующих начислению дивидендов;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на своевременность выплаты дивидендов;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г) проверка на соответствие размера вклада (доли) учредителей (участников) данным БУ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д) проверка точности и полноты начисления дивидендов учредителям 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выяснить современность принятых мер по возмещению нанесенного ущерба, проверить обоснованность претензий;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подтвердить законность списания претензионных сумм на издержки производства и финансовые результаты;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проверить расчеты по недостачам, растратам и хищениям;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установить, соблюдались ли сроки и порядок рассмотрения случаев недостач, потерь и растрат;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проверить правильность оформления материалов о претензиях по недостачам, потерям и хищениям;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ж) изучить причины, вызвавшие недостачи,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растраты и хищения;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9.9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совместной деятельности (76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(нет)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капитала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уставного капитала (80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наличия и формы учредительных документов;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б) соответствие содержания учредительных документов требованиям законодательных и нормативных актов;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в) проверка полноты и соблюдения сроков внесения уставного капитала;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г) проверка денежной оценки стоимости имущества, вносимого учредителями в оплату акций при учреждении акционерного общества;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д) проверка налогообложения средств, переданных в уставный капитал организации ее учредителями;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е) проверка законности видов деятельности;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ж) соответствие размера уставного капитала данным учредительных документов и законодательству РФ;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з) полнота и правильность формирования уставного капитала;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и) соблюдение законодательно установленных сроков для окончательных расчетов по оплате уставного капитала;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к) оценка правильности отражения в учете формирования уставного капитала;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л) обоснованность изменений величины уставного капитала.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резервного капитала (82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проверка обоснованности формирования и уменьшения резервного капитала.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организации аналитического учета по счету учета резервного капитала.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добавочного капитала (83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проверка обоснованности формирования и уменьшения добавочного капитала.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организации аналитического учета по счету учета добавочного капитала.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нераспределенной прибыли (непокрытого убытка) (84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проверка достоверности отражения учетной информации на счете «Нераспределенная прибыль».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правомерности расходования средств нераспределенной прибыли в разрезе перечня статей расходования.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в) проверка обоснованности и правильности отражения расходования средств нераспределенной прибыли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целевого финансирования (86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своевременности признания в качестве доходов средств целевого финансирования при их нецелевом использовании.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7347B8" w:rsidRDefault="007347B8">
            <w:pPr>
              <w:suppressAutoHyphens w:val="0"/>
              <w:spacing w:after="12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оценить правильность и обоснованность распределения чистой прибыли;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анализ правомерности расходования средств нераспределенной прибыли в разрезе перечня статей расходования</w:t>
            </w:r>
          </w:p>
        </w:tc>
      </w:tr>
      <w:tr w:rsidR="007347B8" w:rsidTr="007347B8">
        <w:trPr>
          <w:trHeight w:val="1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Аудит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забалансовых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счетов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правильности определения стоимости имущества.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правильности определения момента принятия к учету и списания имущества.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проверить состав и содержание форм бухгалтерской отчетности, увязку ее показателей;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проверить правильность оценки статей отчетности;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проверить соблюдение сроков представления отчетности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формирования финансового результата и распределения прибыли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доходов по обычным видам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системы документооборота по учету доходов.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оценка организации аналитического учета доходов в соответствии с требованиями законодательства Российской Федерации и учетной политики предприятия;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в) оценка последовательности применения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учетной политики в отношении методов признания доходов.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проверка полноты, правильности и своевременности отражения в бухгалтерском учете и признания для целей исчисления налога на прибыль фактов выполнения работ, оказания услуг, являющихся предметом деятельности Предприятия.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расходов по обычным видам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системы документооборота по учету расходов, направленных на оплату услуг (работ) сторонних организаций;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отражения в бухгалтерском и налоговом учете хозяйственных операций на предмет соответствия учетной политике и нормативным правовым актам РФ;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анализ корректности группировки затрат по статьям, местам их возникновения.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анализ порядка признания доходов и расходов для целей налогообложения.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прочих доходов и расходов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формирования прочих доходов и расходов (в разрезе соответствующих статей) на предмет соответствия установленному порядку отражения на счетах бухгалтерского учета и признания для целей исчисления налога на прибыль.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прибыль.</w:t>
            </w:r>
          </w:p>
        </w:tc>
      </w:tr>
      <w:tr w:rsidR="007347B8" w:rsidTr="007347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Аудит расчетов </w:t>
            </w:r>
          </w:p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с бюджетом по налоговым платежам и контролируемым сделкам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с бюджетом по налогу на прибыль.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проверка соблюдения налоговой политики,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принятой  Корпорацией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на проверяемый период.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проверка правильности исчисления текущего налога на прибыль и чистой прибыли Корпорации.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анализ порядка формирования налогооблагаемой базы по доходной и расходной части расчета налога на прибыль.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проверка правильности исчисления налога на прибыль.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анализ организации налогового учета с целью оценки возможности правильного формирования налогооблагаемой базы по налогу на прибыль.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е) анализ корректности заполнения налоговой декларации по налогу на прибыль.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налогу на добавленную стоимость.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а) анализ порядка формирования книги продаж и соответствия данных книги продаж данным соответствующих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субсчетов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бухгалтерского учета, а также данным декларации по НДС.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б) анализ порядка осуществления раздельного учета хозяйственных операций, подлежащих и не подлежащих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налогообложению, порядок определения и отражения на счетах бухгалтерского учета и в налоговой декларации результатов таких операций. Анализ порядка включения НДС, уплаченного поставщикам, в состав расходов по видам деятельности, не подлежащим налогообложению.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в) проверка правильности оформления счетов-фактур выданных.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г) анализ порядка начисления налога с сумм авансов полученных и иных сумм, связанных с оплатой за товары, работы, услуги.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д) анализ корректности заполнения налоговой декларации по налогу на добавленную стоимость.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Проверка исполнения Предприятием функций налогового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соблюдения порядка исчисления налога на доходы физических лиц;</w:t>
            </w:r>
          </w:p>
          <w:p w:rsidR="007347B8" w:rsidRDefault="007347B8">
            <w:pPr>
              <w:widowControl w:val="0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исчисления и уплаты сумм налога на доходы физических лиц и сроков сдачи налоговой отчетности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налогу на имущество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соблюдения порядка исчисления налога.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исчисления и уплаты сумм налога на имущество и сроков сдачи налоговой декларации.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Аудит расчетов по земельному налогу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а) анализ соблюдения порядка исчисления налога.</w:t>
            </w:r>
          </w:p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б) анализ порядка исчисления и уплаты сумм земельного налога и сроков сдачи налоговой декларации.</w:t>
            </w:r>
          </w:p>
        </w:tc>
      </w:tr>
      <w:tr w:rsidR="007347B8" w:rsidTr="007347B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B8" w:rsidRDefault="007347B8">
            <w:pPr>
              <w:suppressAutoHyphens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Аудит контролируемых сделок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а) анализ соблюдения порядка документооборота по одобрению контролируемых сделок</w:t>
            </w:r>
          </w:p>
        </w:tc>
      </w:tr>
      <w:tr w:rsidR="007347B8" w:rsidTr="00734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Методологическое сопровождение проверки, консультации по бухгалтерскому учету, налогообложению и праву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8" w:rsidRDefault="007347B8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8" w:rsidRDefault="007347B8">
            <w:pPr>
              <w:widowControl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 протяжении действия договора</w:t>
            </w:r>
          </w:p>
        </w:tc>
      </w:tr>
    </w:tbl>
    <w:p w:rsidR="007347B8" w:rsidRDefault="007347B8" w:rsidP="007347B8">
      <w:pPr>
        <w:ind w:firstLine="900"/>
        <w:jc w:val="both"/>
        <w:rPr>
          <w:color w:val="000000"/>
          <w:sz w:val="24"/>
          <w:szCs w:val="24"/>
          <w:lang w:eastAsia="zh-CN"/>
        </w:rPr>
      </w:pPr>
    </w:p>
    <w:p w:rsidR="007347B8" w:rsidRDefault="007347B8" w:rsidP="007347B8">
      <w:pPr>
        <w:ind w:left="-900" w:firstLine="900"/>
        <w:jc w:val="both"/>
        <w:rPr>
          <w:color w:val="000000"/>
          <w:sz w:val="24"/>
          <w:szCs w:val="24"/>
          <w:lang w:eastAsia="zh-CN"/>
        </w:rPr>
      </w:pPr>
    </w:p>
    <w:p w:rsidR="007347B8" w:rsidRDefault="003817F7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С</w:t>
      </w:r>
      <w:r w:rsidR="007347B8">
        <w:rPr>
          <w:b/>
          <w:color w:val="000000"/>
          <w:sz w:val="24"/>
          <w:szCs w:val="24"/>
          <w:lang w:eastAsia="zh-CN"/>
        </w:rPr>
        <w:t>)</w:t>
      </w:r>
      <w:r w:rsidR="007347B8">
        <w:rPr>
          <w:color w:val="000000"/>
          <w:sz w:val="24"/>
          <w:szCs w:val="24"/>
          <w:lang w:eastAsia="zh-CN"/>
        </w:rPr>
        <w:t xml:space="preserve"> </w:t>
      </w:r>
      <w:r w:rsidR="007347B8">
        <w:rPr>
          <w:color w:val="000000"/>
          <w:sz w:val="24"/>
          <w:szCs w:val="24"/>
          <w:u w:val="single"/>
          <w:lang w:eastAsia="zh-CN"/>
        </w:rPr>
        <w:t>Итоговая часть</w:t>
      </w:r>
      <w:r w:rsidR="007347B8">
        <w:rPr>
          <w:color w:val="000000"/>
          <w:sz w:val="24"/>
          <w:szCs w:val="24"/>
          <w:lang w:eastAsia="zh-CN"/>
        </w:rPr>
        <w:t xml:space="preserve"> должна содержать общие выводы по результатам проведенной аудиторской проверки с указанием основных выявленных проблем с рекомендациями по их устранению.</w:t>
      </w:r>
    </w:p>
    <w:p w:rsidR="007347B8" w:rsidRDefault="007347B8" w:rsidP="007347B8">
      <w:pPr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Если аудиторская организация считает, что выявленные системные нарушения приведут к искажениям, превышающим уровень существенности, но нет возможности дать количественную оценку отклонений, данные обстоятельства должны быть раскрыты в комментариях.</w:t>
      </w:r>
    </w:p>
    <w:p w:rsidR="00DE47D6" w:rsidRDefault="00DE47D6"/>
    <w:sectPr w:rsidR="00DE47D6" w:rsidSect="008F57C7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32" w:rsidRDefault="00C25B32" w:rsidP="00CA6C20">
      <w:r>
        <w:separator/>
      </w:r>
    </w:p>
  </w:endnote>
  <w:endnote w:type="continuationSeparator" w:id="0">
    <w:p w:rsidR="00C25B32" w:rsidRDefault="00C25B32" w:rsidP="00CA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11429"/>
      <w:docPartObj>
        <w:docPartGallery w:val="Page Numbers (Bottom of Page)"/>
        <w:docPartUnique/>
      </w:docPartObj>
    </w:sdtPr>
    <w:sdtEndPr/>
    <w:sdtContent>
      <w:p w:rsidR="00CA6C20" w:rsidRDefault="00CA6C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C7">
          <w:rPr>
            <w:noProof/>
          </w:rPr>
          <w:t>1</w:t>
        </w:r>
        <w:r>
          <w:fldChar w:fldCharType="end"/>
        </w:r>
      </w:p>
    </w:sdtContent>
  </w:sdt>
  <w:p w:rsidR="00CA6C20" w:rsidRDefault="00CA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32" w:rsidRDefault="00C25B32" w:rsidP="00CA6C20">
      <w:r>
        <w:separator/>
      </w:r>
    </w:p>
  </w:footnote>
  <w:footnote w:type="continuationSeparator" w:id="0">
    <w:p w:rsidR="00C25B32" w:rsidRDefault="00C25B32" w:rsidP="00CA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1"/>
    <w:rsid w:val="002D661D"/>
    <w:rsid w:val="00323B06"/>
    <w:rsid w:val="003817F7"/>
    <w:rsid w:val="003F7FC8"/>
    <w:rsid w:val="007347B8"/>
    <w:rsid w:val="008E2051"/>
    <w:rsid w:val="008F57C7"/>
    <w:rsid w:val="00A14A79"/>
    <w:rsid w:val="00C25B32"/>
    <w:rsid w:val="00CA6C20"/>
    <w:rsid w:val="00DE47D6"/>
    <w:rsid w:val="00F30563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BE50-4A27-47CF-A9A6-E16E702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C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A6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C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3</cp:revision>
  <cp:lastPrinted>2015-10-05T07:01:00Z</cp:lastPrinted>
  <dcterms:created xsi:type="dcterms:W3CDTF">2015-11-12T06:11:00Z</dcterms:created>
  <dcterms:modified xsi:type="dcterms:W3CDTF">2015-11-12T07:36:00Z</dcterms:modified>
</cp:coreProperties>
</file>